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-212090</wp:posOffset>
            </wp:positionV>
            <wp:extent cx="7562850" cy="15341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850" cy="1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-60368</wp:posOffset>
            </wp:positionV>
            <wp:extent cx="2173512" cy="6694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3512" cy="6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20180</wp:posOffset>
            </wp:positionV>
            <wp:extent cx="2375136" cy="66817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75136" cy="6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6806564</wp:posOffset>
            </wp:positionH>
            <wp:positionV relativeFrom="paragraph">
              <wp:posOffset>-172107</wp:posOffset>
            </wp:positionV>
            <wp:extent cx="581243" cy="9814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1243" cy="98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980932</wp:posOffset>
            </wp:positionH>
            <wp:positionV relativeFrom="paragraph">
              <wp:posOffset>53797</wp:posOffset>
            </wp:positionV>
            <wp:extent cx="5345539" cy="457372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45539" cy="457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1" w:right="-40" w:firstLine="0"/>
      </w:pPr>
      <w:r/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Geht hin und seht – Das Kulturkirchenfest 2025 in Chemnitz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Ein Wochenende voller Musik, Glauben und Begegnung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30.–31. August 2025 | Innenstadt Chemnitz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12" w:after="0" w:line="336" w:lineRule="exact"/>
        <w:ind w:left="1" w:right="-40" w:firstLine="0"/>
      </w:pP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Unter dem Motto „Geht hin und seht“ wird die Chemnitzer Innenstadt Ende August 2025 zu einem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lebendigen Ort des Glaubens, der Kreativität, Kunst und Musik sowie der Gemeinschaft und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Begegnung. Als Höhepunkt der Kulturkirche 2025 bringt das Fest Menschen unterschiedlicher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Generationen, Konfessionen und Herkunft zusammen. So wird die Chemnitzer Innenstadt zu einem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" w:right="0" w:firstLine="0"/>
      </w:pP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Ort der Vielfalt, des Miteinanders und der Inspiration. Das Fest beginnt am </w:t>
      </w:r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Samstag 30.8.25 um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0" w:lineRule="exact"/>
        <w:ind w:left="1" w:right="-40" w:firstLine="0"/>
      </w:pPr>
      <w:r/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10 Uhr </w:t>
      </w:r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auf der Bühne im Stadthallenpark mit Gästen aus Slowenien. Danach erwartet die Besucher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neben einer Kirchenmeile mit Ständen, Mitmachaktionen und Performances ein vielfältiges Programm: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0" w:after="0" w:line="326" w:lineRule="exact"/>
        <w:ind w:left="1" w:right="0" w:firstLine="0"/>
      </w:pPr>
      <w:r/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Musik, die verbindet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1" w:right="-40" w:firstLine="0"/>
      </w:pP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Ein großes Chorfestival bringt Klänge aus Europa und der Kulturhauptstadtregion in die Stadt.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Höhepunkt ist das gemeinsame Singen aller Chöre um 15.00 Uhr auf dem Neumarkt. Für Familien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findet um 13.30 Uhr das Musical „Albert Schweitzer“ im Stadthallenpark statt. Am Samstagabend laden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zahlreiche Musiker und Liedermacher zu Konzerten ein: Kronstädter Messe mit Chor aus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Siebenbürgen, Stilbruch, Samuel Rösch, Gerhard Schöne, Like Mint, Louisa Vogel, Klezmeresque,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Crescendo (Klassik-Impro) und viele mehr – auf Bühnen im Stadtraum, in Kirchen oder Open Air.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0" w:after="0" w:line="326" w:lineRule="exact"/>
        <w:ind w:left="1" w:right="0" w:firstLine="0"/>
      </w:pPr>
      <w:r/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Diskutieren, Mitdenken, Austauschen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1" w:right="-40" w:firstLine="0"/>
      </w:pP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Auf Bühnen, Sofas und in offenen Foren geht es um drängende Fragen unserer Zeit, unter anderem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um die Relevanz von Kirche in einer säkularisierten Gesellschaft, KI und Digitalisierung, heutige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Friedensethik, die Notwendigkeit von Religionsunterricht und die Frage, wie das Erzgebirge glaubt. 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" w:right="0" w:firstLine="0"/>
      </w:pPr>
      <w:r/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Glaube – mitten im Leben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5" w:lineRule="exact"/>
        <w:ind w:left="1" w:right="57" w:firstLine="0"/>
      </w:pP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In der Stille-Oase, beim “Fest der Hoffnung”, bei Bibelarbeiten zu „Sehen – Berufen – Heilen“ (Samstag,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11 &amp; 14 Uhr) oder beim meditativen Tanz in der Markuskirche (ab 11 Uhr) ist Raum für Besinnung und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neue Impulse. Tageszeitgebete um 12 und 18 Uhr laden zum Innehalten ein – wo du gerade bist: beim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Gehen, Malen, Musizieren, Zuhören. Den Samstag beschließen wir um 22 Uhr mit einem Abendsegen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auf dem Neumarkt.  </w:t>
      </w:r>
      <w:r/>
    </w:p>
    <w:p>
      <w:pPr>
        <w:rPr>
          <w:rFonts w:ascii="Times New Roman" w:hAnsi="Times New Roman" w:cs="Times New Roman"/>
          <w:color w:val="010302"/>
        </w:rPr>
        <w:spacing w:before="309" w:after="0" w:line="340" w:lineRule="exact"/>
        <w:ind w:left="1" w:right="57" w:firstLine="0"/>
      </w:pP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Den Abschluss des Fests bildet am </w:t>
      </w:r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Sonntag 31.8.25 um 10 Uhr</w:t>
      </w:r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 ein festlicher </w:t>
      </w:r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Gottesdienst </w:t>
      </w:r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auf der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Bühne am Chemnitzer Neumarkt mit Chören aus Polen, Tschechien und Manchester sowie einem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Posaunenchor.  </w:t>
      </w:r>
      <w:r/>
    </w:p>
    <w:p>
      <w:pPr>
        <w:rPr>
          <w:rFonts w:ascii="Times New Roman" w:hAnsi="Times New Roman" w:cs="Times New Roman"/>
          <w:color w:val="010302"/>
        </w:rPr>
        <w:spacing w:before="320" w:after="0" w:line="326" w:lineRule="exact"/>
        <w:ind w:left="1" w:right="0" w:firstLine="0"/>
      </w:pPr>
      <w:r/>
      <w:r>
        <w:rPr baseline="0" dirty="0">
          <w:rFonts w:ascii="Arial" w:hAnsi="Arial" w:cs="Arial"/>
          <w:b/>
          <w:bCs/>
          <w:color w:val="141022"/>
          <w:sz w:val="24"/>
          <w:szCs w:val="24"/>
          <w:lang w:val="de-DE"/>
        </w:rPr>
        <w:t>Ein Fest für alle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1" w:right="57" w:firstLine="0"/>
      </w:pP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Das Kulturkirchenfest ist ein Ort der Begegnung – für Groß &amp; Klein, für Glaubende &amp; Suchende, für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Neugierige &amp; Kreative. Hier wird der Glaube lebendig – in Kunst, Klang, Diskussion und Gemeinschaft.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Darum „Geht hin und seht“ – und bringt Familie und Freunde mit!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141" w:bottom="275" w:left="253" w:header="708" w:footer="708" w:gutter="0"/>
          <w:docGrid w:linePitch="360"/>
        </w:sectPr>
        <w:spacing w:before="320" w:after="0" w:line="326" w:lineRule="exact"/>
        <w:ind w:left="1" w:right="0" w:firstLine="0"/>
      </w:pPr>
      <w:r>
        <w:drawing>
          <wp:anchor simplePos="0" relativeHeight="251658417" behindDoc="1" locked="0" layoutInCell="1" allowOverlap="1">
            <wp:simplePos x="0" y="0"/>
            <wp:positionH relativeFrom="page">
              <wp:posOffset>3125631</wp:posOffset>
            </wp:positionH>
            <wp:positionV relativeFrom="line">
              <wp:posOffset>412512</wp:posOffset>
            </wp:positionV>
            <wp:extent cx="3379671" cy="952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3379671" cy="9528"/>
                    </a:xfrm>
                    <a:custGeom>
                      <a:rect l="l" t="t" r="r" b="b"/>
                      <a:pathLst>
                        <a:path w="4504531" h="12700">
                          <a:moveTo>
                            <a:pt x="0" y="12700"/>
                          </a:moveTo>
                          <a:lnTo>
                            <a:pt x="4504531" y="12700"/>
                          </a:lnTo>
                          <a:lnTo>
                            <a:pt x="4504531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close/>
                        </a:path>
                      </a:pathLst>
                    </a:custGeom>
                    <a:solidFill>
                      <a:srgbClr val="141022">
                        <a:alpha val="100000"/>
                      </a:srgbClr>
                    </a:solidFill>
                    <a:ln w="952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533474</wp:posOffset>
            </wp:positionV>
            <wp:extent cx="7562850" cy="697503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850" cy="697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🔎</w:t>
      </w:r>
      <w:r>
        <w:rPr baseline="0" dirty="0">
          <w:rFonts w:ascii="Arial" w:hAnsi="Arial" w:cs="Arial"/>
          <w:color w:val="141022"/>
          <w:sz w:val="24"/>
          <w:szCs w:val="24"/>
          <w:lang w:val="de-DE"/>
        </w:rPr>
        <w:t> Mehr Infos &amp; vollständiges Programm: </w:t>
      </w:r>
      <w:hyperlink r:id="rId100" w:history="1">
        <w:r>
          <w:rPr baseline="0" dirty="0">
            <w:rFonts w:ascii="Arial" w:hAnsi="Arial" w:cs="Arial"/>
            <w:b/>
            <w:bCs/>
            <w:color w:val="141022"/>
            <w:sz w:val="24"/>
            <w:szCs w:val="24"/>
            <w:lang w:val="de-DE"/>
          </w:rPr>
          <w:t>www.kulturkirche2025.de/kulturkirchenfest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20" w:h="16855"/>
      <w:pgMar w:top="343" w:right="141" w:bottom="275" w:left="25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kulturkirche2025.de/kulturkirchenfest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7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2025-04-17T09:30:42Z</dcterms:created>
  <dcterms:modified xsi:type="dcterms:W3CDTF">2025-04-17T09:30:42Z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